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:rsidR="002D0D6E" w:rsidRPr="00311220" w:rsidRDefault="002D0D6E" w:rsidP="00311220">
      <w:pPr>
        <w:shd w:val="clear" w:color="auto" w:fill="D9D9D9"/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311220" w:rsidRPr="002B495A">
        <w:rPr>
          <w:rFonts w:ascii="Arial" w:hAnsi="Arial" w:cs="Arial"/>
          <w:b/>
          <w:szCs w:val="28"/>
        </w:rPr>
        <w:t xml:space="preserve">Przebudowa </w:t>
      </w:r>
      <w:r w:rsidR="00311220">
        <w:rPr>
          <w:rFonts w:ascii="Arial" w:hAnsi="Arial" w:cs="Arial"/>
          <w:b/>
          <w:szCs w:val="28"/>
        </w:rPr>
        <w:t xml:space="preserve">ulicy </w:t>
      </w:r>
      <w:r w:rsidR="00F657D5">
        <w:rPr>
          <w:rFonts w:ascii="Arial" w:hAnsi="Arial" w:cs="Arial"/>
          <w:b/>
          <w:szCs w:val="28"/>
        </w:rPr>
        <w:t>Wschodniej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253"/>
        <w:gridCol w:w="2551"/>
      </w:tblGrid>
      <w:tr w:rsidR="002D0D6E" w:rsidRPr="00E214F0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61"/>
        <w:gridCol w:w="1826"/>
        <w:gridCol w:w="1275"/>
        <w:gridCol w:w="1985"/>
      </w:tblGrid>
      <w:tr w:rsidR="002D0D6E" w:rsidRPr="000E07DF" w:rsidTr="00563F96">
        <w:tc>
          <w:tcPr>
            <w:tcW w:w="817" w:type="dxa"/>
            <w:vMerge w:val="restart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:rsidTr="00563F96"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7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14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proofErr w:type="spellStart"/>
      <w:r w:rsidRPr="00E214F0">
        <w:rPr>
          <w:rFonts w:ascii="Arial" w:hAnsi="Arial" w:cs="Arial"/>
          <w:sz w:val="22"/>
          <w:szCs w:val="22"/>
        </w:rPr>
        <w:t>Mikroprzedsiębiorstwo</w:t>
      </w:r>
      <w:proofErr w:type="spellEnd"/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F9" w:rsidRDefault="006233F9" w:rsidP="002D0D6E">
      <w:r>
        <w:separator/>
      </w:r>
    </w:p>
  </w:endnote>
  <w:endnote w:type="continuationSeparator" w:id="0">
    <w:p w:rsidR="006233F9" w:rsidRDefault="006233F9" w:rsidP="002D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F9" w:rsidRDefault="006233F9" w:rsidP="002D0D6E">
      <w:r>
        <w:separator/>
      </w:r>
    </w:p>
  </w:footnote>
  <w:footnote w:type="continuationSeparator" w:id="0">
    <w:p w:rsidR="006233F9" w:rsidRDefault="006233F9" w:rsidP="002D0D6E">
      <w:r>
        <w:continuationSeparator/>
      </w:r>
    </w:p>
  </w:footnote>
  <w:footnote w:id="1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6E"/>
    <w:rsid w:val="00126986"/>
    <w:rsid w:val="00250AE6"/>
    <w:rsid w:val="002D0D6E"/>
    <w:rsid w:val="00311220"/>
    <w:rsid w:val="00402EEE"/>
    <w:rsid w:val="0042153A"/>
    <w:rsid w:val="006233F9"/>
    <w:rsid w:val="007E639C"/>
    <w:rsid w:val="00812E12"/>
    <w:rsid w:val="00891777"/>
    <w:rsid w:val="008B7F88"/>
    <w:rsid w:val="008D4093"/>
    <w:rsid w:val="008E48DE"/>
    <w:rsid w:val="00934CFC"/>
    <w:rsid w:val="00941182"/>
    <w:rsid w:val="009745A0"/>
    <w:rsid w:val="00EC43F1"/>
    <w:rsid w:val="00F6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2021-02-01T11:23:00Z</dcterms:created>
  <dcterms:modified xsi:type="dcterms:W3CDTF">2021-07-29T09:41:00Z</dcterms:modified>
</cp:coreProperties>
</file>